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2CBE49CD" w:rsidR="00A27829" w:rsidRPr="00C177FA" w:rsidRDefault="005C36C7" w:rsidP="00A27829">
      <w:pPr>
        <w:pStyle w:val="Head"/>
        <w:rPr>
          <w:lang w:val="en-US"/>
        </w:rPr>
      </w:pPr>
      <w:r>
        <w:rPr>
          <w:lang w:val="pt-BR"/>
        </w:rPr>
        <w:t>Sistema de produção para obras sem emissões locais</w:t>
      </w:r>
    </w:p>
    <w:p w14:paraId="26F0996C" w14:textId="3CA8F155" w:rsidR="00A46F1E" w:rsidRPr="00C177FA" w:rsidRDefault="00262342" w:rsidP="00881E44">
      <w:pPr>
        <w:pStyle w:val="Subhead"/>
        <w:rPr>
          <w:lang w:val="en-US"/>
        </w:rPr>
      </w:pPr>
      <w:r>
        <w:rPr>
          <w:bCs/>
          <w:iCs w:val="0"/>
          <w:lang w:val="pt-BR"/>
        </w:rPr>
        <w:t>As máquinas com acionamento elétrico atendem a 100% de hidrogênio verde para a produção de asfalto</w:t>
      </w:r>
    </w:p>
    <w:p w14:paraId="58484C76" w14:textId="4CC7145F" w:rsidR="00BA4D72" w:rsidRPr="00C177FA" w:rsidRDefault="00A676F6" w:rsidP="005C36C7">
      <w:pPr>
        <w:pStyle w:val="Standardabsatz"/>
        <w:rPr>
          <w:lang w:val="en-US"/>
        </w:rPr>
      </w:pPr>
      <w:r>
        <w:rPr>
          <w:b/>
          <w:bCs/>
          <w:lang w:val="pt-BR"/>
        </w:rPr>
        <w:t>O conceito modular do Wirtgen Group é baseado em uma plataforma de soluções alternativas de acionamento. A principal novidade é que, pela primeira vez, as soluções abrangem todo o sistema de produção de que as construtoras de estradas precisam para a execução de um projeto de construção ou reabilitação. Isso inclui fresadoras a frio, vibroacabadoras, rolos compactadores tandem, usinas de asfalto e britadores, bem como as soluções de sistemas digitais personalizados. Como resultado, tanto as emissões de CO</w:t>
      </w:r>
      <w:r>
        <w:rPr>
          <w:b/>
          <w:bCs/>
          <w:vertAlign w:val="subscript"/>
          <w:lang w:val="pt-BR"/>
        </w:rPr>
        <w:t>2</w:t>
      </w:r>
      <w:r>
        <w:rPr>
          <w:b/>
          <w:bCs/>
          <w:lang w:val="pt-BR"/>
        </w:rPr>
        <w:t xml:space="preserve"> e de ruído quanto os custos de energia para os sistemas de acionamentos elétrico são reduzidos. </w:t>
      </w:r>
    </w:p>
    <w:p w14:paraId="2C07A963" w14:textId="145A64F8" w:rsidR="005C36C7" w:rsidRPr="00C177FA" w:rsidRDefault="00DD0C5F" w:rsidP="005C36C7">
      <w:pPr>
        <w:pStyle w:val="Standardabsatz"/>
        <w:rPr>
          <w:b/>
          <w:lang w:val="en-US"/>
        </w:rPr>
      </w:pPr>
      <w:r>
        <w:rPr>
          <w:b/>
          <w:bCs/>
          <w:lang w:val="pt-BR"/>
        </w:rPr>
        <w:t xml:space="preserve">O “sistema de </w:t>
      </w:r>
      <w:r w:rsidRPr="00C177FA">
        <w:rPr>
          <w:b/>
          <w:bCs/>
          <w:lang w:val="pt-BR"/>
        </w:rPr>
        <w:t>produção Wirtgen Group para obras sem emissões locais” foi indicado para o Prêmio de Inovação Bauma 2025</w:t>
      </w:r>
      <w:r>
        <w:rPr>
          <w:b/>
          <w:bCs/>
          <w:lang w:val="pt-BR"/>
        </w:rPr>
        <w:t>, na categoria “Proteção climática”.</w:t>
      </w:r>
    </w:p>
    <w:p w14:paraId="2C6EAF26" w14:textId="33FA3EFF" w:rsidR="005C36C7" w:rsidRPr="00C177FA" w:rsidRDefault="002B125B" w:rsidP="002B125B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O desafio de obras de construção em centros urbanos: trabalhar localmente sem emissões</w:t>
      </w:r>
    </w:p>
    <w:p w14:paraId="0E0A254C" w14:textId="583C98AD" w:rsidR="00D933CE" w:rsidRPr="00C177FA" w:rsidRDefault="00173C3B" w:rsidP="002B125B">
      <w:pPr>
        <w:pStyle w:val="Standardabsatz"/>
        <w:rPr>
          <w:szCs w:val="22"/>
          <w:lang w:val="pt-BR"/>
        </w:rPr>
      </w:pPr>
      <w:r>
        <w:rPr>
          <w:szCs w:val="22"/>
          <w:lang w:val="pt-BR"/>
        </w:rPr>
        <w:t xml:space="preserve">A construção de estradas urbanas é caracterizada sobretudo por canteiros de obras pequenos para a reabilitação da infraestrutura existente. Nesse âmbito, as fresadoras a frio são tradicionalmente usadas para remover o asfalto danificado. Em seguida, as vibroacabadoras pavimentam o novo asfalto antes da compactação com rolos compactadores. Com a fresadora a frio Wirtgen W 50 Re, a vibroacabadora Vögele SUPER 1300-5e e o rolo compactador tandem Hamm HX 70e, o Wirtgen Group desenvolveu um sistema de produção baseado em um conceito de acionamento elétrico de ponta a ponta. </w:t>
      </w:r>
    </w:p>
    <w:p w14:paraId="79E242DF" w14:textId="22CA7333" w:rsidR="00F40EA5" w:rsidRPr="00C177FA" w:rsidRDefault="00284FBC" w:rsidP="00F40EA5">
      <w:pPr>
        <w:pStyle w:val="Standardabsatz"/>
        <w:spacing w:after="0"/>
        <w:rPr>
          <w:b/>
          <w:bCs/>
          <w:szCs w:val="22"/>
          <w:lang w:val="pt-BR"/>
        </w:rPr>
      </w:pPr>
      <w:r>
        <w:rPr>
          <w:b/>
          <w:bCs/>
          <w:szCs w:val="22"/>
          <w:lang w:val="pt-BR"/>
        </w:rPr>
        <w:t>Vantagem da solução da plataforma: Aumento da lucratividade, redução dos custos e otimização do campo de trabalho</w:t>
      </w:r>
    </w:p>
    <w:p w14:paraId="323C662C" w14:textId="284976A2" w:rsidR="009145FB" w:rsidRPr="00C177FA" w:rsidRDefault="001677C1" w:rsidP="00F40EA5">
      <w:pPr>
        <w:pStyle w:val="Standardabsatz"/>
        <w:spacing w:after="0"/>
        <w:rPr>
          <w:szCs w:val="22"/>
          <w:lang w:val="pt-BR"/>
        </w:rPr>
      </w:pPr>
      <w:r>
        <w:rPr>
          <w:szCs w:val="22"/>
          <w:lang w:val="pt-BR"/>
        </w:rPr>
        <w:t>O desafio para as soluções de acionamentos a bateria elétrica de diferentes tipos de máquinas está nos diversos requisitos de energia, no espaço de instalação disponível e nas exigências para as funções do rolo de acionamento. Sendo assim, os acionamentos de alta tensão foram desenvolvidos em estreita colaboração com especialistas da empresa controladora e da fabricante de baterias Kreisel Electric, na qual a John Deere detém uma participação majoritária.</w:t>
      </w:r>
    </w:p>
    <w:p w14:paraId="7FDC55A7" w14:textId="77777777" w:rsidR="00284FBC" w:rsidRPr="00C177FA" w:rsidRDefault="00284FBC" w:rsidP="00F40EA5">
      <w:pPr>
        <w:pStyle w:val="Standardabsatz"/>
        <w:spacing w:after="0"/>
        <w:rPr>
          <w:szCs w:val="22"/>
          <w:lang w:val="pt-BR"/>
        </w:rPr>
      </w:pPr>
    </w:p>
    <w:p w14:paraId="5FD68F20" w14:textId="2558EF2F" w:rsidR="00284FBC" w:rsidRPr="00C177FA" w:rsidRDefault="00284FBC" w:rsidP="00284FBC">
      <w:pPr>
        <w:pStyle w:val="Standardabsatz"/>
        <w:rPr>
          <w:szCs w:val="22"/>
          <w:lang w:val="en-US"/>
        </w:rPr>
      </w:pPr>
      <w:r>
        <w:rPr>
          <w:szCs w:val="22"/>
          <w:lang w:val="pt-BR"/>
        </w:rPr>
        <w:t>A abordagem holística da solução da plataforma permite que os usuários não só reduzam as emissões, mas também elevem a lucratividade ao mesmo tempo. Os componentes unificados para todas as máquinas de construção no sistema de produção resultam em equipamentos de serviço comuns, alta disponibilidade dos dispositivos de acionamento e uma operação padronizada e simples. Além disso, a equipe operacional e os moradores locais se beneficiam da operação silenciosa do maquinário de construção.</w:t>
      </w:r>
    </w:p>
    <w:p w14:paraId="6089B7A3" w14:textId="3594E3E3" w:rsidR="00FF7C12" w:rsidRDefault="00D329F3" w:rsidP="00DD0C5F">
      <w:pPr>
        <w:pStyle w:val="Standardabsatz"/>
        <w:spacing w:after="0"/>
        <w:rPr>
          <w:szCs w:val="22"/>
          <w:lang w:val="pt-BR"/>
        </w:rPr>
      </w:pPr>
      <w:r>
        <w:rPr>
          <w:szCs w:val="22"/>
          <w:lang w:val="pt-BR"/>
        </w:rPr>
        <w:lastRenderedPageBreak/>
        <w:t>Para aproveitar por completo as vantagens na prática, a solução da plataforma também inclui a infraestrutura para o suprimento de energia no local. Assim, um sistema de carregamento móvel personalizado fornece, de forma confiável, energia suficiente para carregar várias máquinas elétricas acionadas por bateria em uso.</w:t>
      </w:r>
    </w:p>
    <w:p w14:paraId="6A074881" w14:textId="77777777" w:rsidR="00C177FA" w:rsidRPr="00C177FA" w:rsidRDefault="00C177FA" w:rsidP="00DD0C5F">
      <w:pPr>
        <w:pStyle w:val="Standardabsatz"/>
        <w:spacing w:after="0"/>
        <w:rPr>
          <w:szCs w:val="22"/>
          <w:lang w:val="en-US"/>
        </w:rPr>
      </w:pPr>
    </w:p>
    <w:p w14:paraId="4BD109C1" w14:textId="66783831" w:rsidR="00FF7C12" w:rsidRPr="00C177FA" w:rsidRDefault="00130F31" w:rsidP="00532DDE">
      <w:pPr>
        <w:tabs>
          <w:tab w:val="right" w:pos="9524"/>
        </w:tabs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Solução de acionamento individual para plantas de britagem</w:t>
      </w:r>
    </w:p>
    <w:p w14:paraId="69F495E5" w14:textId="1A88B369" w:rsidR="002B125B" w:rsidRPr="00C177FA" w:rsidRDefault="002B125B" w:rsidP="002B125B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pt-BR"/>
        </w:rPr>
        <w:t>Devido aos altos requisitos de energia das plantas de britagem, que são maiores do que a capacidade das baterias comuns, foram desenvolvidas outras soluções nesse sentido. Graças ao conceito de acionamento totalmente elétrico E-DRIVE, com opção de fonte de alimentação externa, o britador de impacto móvel Kleemann MR 100i NEOe também pode ser operado sem emissões locais e processar de forma sustentável o material de fresagem, que é reutilizado na usina de asfalto para produzir o novo asfalto. Se a alimentação de corrente no local for insuficiente, a planta</w:t>
      </w:r>
      <w:r>
        <w:rPr>
          <w:lang w:val="pt-BR"/>
        </w:rPr>
        <w:t xml:space="preserve"> </w:t>
      </w:r>
      <w:r>
        <w:rPr>
          <w:sz w:val="22"/>
          <w:szCs w:val="22"/>
          <w:lang w:val="pt-BR"/>
        </w:rPr>
        <w:t>também pode operar por meio de acionamento diesel-elétrico, com o combustível alternativo HVO100 com redução de CO</w:t>
      </w:r>
      <w:r>
        <w:rPr>
          <w:sz w:val="22"/>
          <w:szCs w:val="22"/>
          <w:vertAlign w:val="subscript"/>
          <w:lang w:val="pt-BR"/>
        </w:rPr>
        <w:t>2</w:t>
      </w:r>
      <w:r>
        <w:rPr>
          <w:lang w:val="pt-BR"/>
        </w:rPr>
        <w:t>.</w:t>
      </w:r>
      <w:r>
        <w:rPr>
          <w:sz w:val="22"/>
          <w:szCs w:val="22"/>
          <w:lang w:val="pt-BR"/>
        </w:rPr>
        <w:t xml:space="preserve"> </w:t>
      </w:r>
    </w:p>
    <w:p w14:paraId="29614EE8" w14:textId="77777777" w:rsidR="00024579" w:rsidRPr="00C177FA" w:rsidRDefault="00024579" w:rsidP="002B125B">
      <w:pPr>
        <w:jc w:val="both"/>
        <w:rPr>
          <w:sz w:val="22"/>
          <w:szCs w:val="22"/>
          <w:lang w:val="en-US"/>
        </w:rPr>
      </w:pPr>
    </w:p>
    <w:p w14:paraId="0CAB3152" w14:textId="67814F3A" w:rsidR="004241FC" w:rsidRPr="00C177FA" w:rsidRDefault="0089575C" w:rsidP="002B125B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A usina de mistura com sistema de hidrogênio 100% verde completa a solução</w:t>
      </w:r>
    </w:p>
    <w:p w14:paraId="42832233" w14:textId="0C656FB5" w:rsidR="0066458B" w:rsidRPr="00C177FA" w:rsidRDefault="008259F8" w:rsidP="0089575C">
      <w:pPr>
        <w:pStyle w:val="Standardabsatz"/>
        <w:rPr>
          <w:szCs w:val="22"/>
          <w:lang w:val="en-US"/>
        </w:rPr>
      </w:pPr>
      <w:r>
        <w:rPr>
          <w:szCs w:val="22"/>
          <w:lang w:val="pt-BR"/>
        </w:rPr>
        <w:t>Com o primeiro queimador do mundo que pode funcionar 100% com hidrogênio verde, a produção de asfalto também pode ter uma redução no índice de CO</w:t>
      </w:r>
      <w:r>
        <w:rPr>
          <w:szCs w:val="22"/>
          <w:vertAlign w:val="subscript"/>
          <w:lang w:val="pt-BR"/>
        </w:rPr>
        <w:t>2</w:t>
      </w:r>
      <w:r>
        <w:rPr>
          <w:szCs w:val="22"/>
          <w:lang w:val="pt-BR"/>
        </w:rPr>
        <w:t xml:space="preserve">. Para tornar esse processo o mais eficiente possível, a nova geração de queimadores da Benninghoven inclui não só o queimador, mas também o comando do queimador e o sistema de secagem. Na caminhada para tornar a construção de estradas mais sustentável no futuro, a maior oportunidade está na produção de asfalto. Isso significa que o sistema de hidrogênio desempenha um papel especialmente importante junto aos acionamentos elétricos. </w:t>
      </w:r>
    </w:p>
    <w:p w14:paraId="3BA51964" w14:textId="2C8A0B1E" w:rsidR="00AC47FA" w:rsidRPr="00C177FA" w:rsidRDefault="00552B65" w:rsidP="00AC47FA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Documentação transparente com o John Deere Operations Center™</w:t>
      </w:r>
    </w:p>
    <w:p w14:paraId="0E9F4C3F" w14:textId="21645619" w:rsidR="005C36C7" w:rsidRPr="00C177FA" w:rsidRDefault="00552B65" w:rsidP="005C36C7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pt-BR"/>
        </w:rPr>
        <w:t xml:space="preserve">Todas as máquinas e equipamentos dos acionamentos elétricos descritos são projetados de modo que possam transmitir dados de desempenho para o John Deere Operations Center™ por meio de soluções de telemática. A plataforma central para gerenciar frotas de máquinas e obras inteiras oferece aos usuários uma visão geral do status de carga das respectivas máquinas e de suas funções a todo momento. </w:t>
      </w:r>
    </w:p>
    <w:p w14:paraId="212A3152" w14:textId="77777777" w:rsidR="009C7D2D" w:rsidRPr="00C177FA" w:rsidRDefault="009C7D2D" w:rsidP="005C36C7">
      <w:pPr>
        <w:jc w:val="both"/>
        <w:rPr>
          <w:sz w:val="22"/>
          <w:szCs w:val="22"/>
          <w:lang w:val="en-US"/>
        </w:rPr>
      </w:pPr>
    </w:p>
    <w:p w14:paraId="13610D41" w14:textId="70F58DCC" w:rsidR="002716DD" w:rsidRPr="00C177FA" w:rsidRDefault="002716DD" w:rsidP="002716DD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Valor agregado para as empresas construtoras e para o setor</w:t>
      </w:r>
    </w:p>
    <w:p w14:paraId="73401CBF" w14:textId="47E1F206" w:rsidR="003403F6" w:rsidRPr="00C177FA" w:rsidRDefault="00612486" w:rsidP="003403F6">
      <w:pPr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Com o conceito modular do Wirtgen Group, as construtoras de estradas têm, pela primeira vez, um sistema de produção abrangente que permite a construção sem emissões locais. As soluções de uma única fonte também significam um alto nível de segurança de aplicação e processos harmonizados para soluções de máquinas e de telemática.</w:t>
      </w:r>
      <w:r>
        <w:rPr>
          <w:lang w:val="pt-BR"/>
        </w:rPr>
        <w:t xml:space="preserve"> </w:t>
      </w:r>
      <w:r>
        <w:rPr>
          <w:sz w:val="22"/>
          <w:szCs w:val="22"/>
          <w:lang w:val="pt-BR"/>
        </w:rPr>
        <w:t xml:space="preserve">Desse modo, os projetos de construção podem ser executados de forma particularmente sustentável e lucrativa.  </w:t>
      </w:r>
    </w:p>
    <w:p w14:paraId="096463B6" w14:textId="77777777" w:rsidR="003403F6" w:rsidRPr="00C177FA" w:rsidRDefault="003403F6" w:rsidP="003403F6">
      <w:pPr>
        <w:jc w:val="both"/>
        <w:rPr>
          <w:sz w:val="22"/>
          <w:szCs w:val="22"/>
          <w:lang w:val="pt-BR"/>
        </w:rPr>
      </w:pPr>
    </w:p>
    <w:p w14:paraId="58B98B3A" w14:textId="75F2425E" w:rsidR="002716DD" w:rsidRPr="00C177FA" w:rsidRDefault="00EC2EE8" w:rsidP="0021660B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pt-BR"/>
        </w:rPr>
        <w:t>Além disso, os usuários desse sistema de produção se beneficiam da vantagem competitiva que obtêm ao atender às especificações oficiais cada vez mais rigorosas dos concursos de propostas. A solução holística também atende às exigências de possíveis investidores, que estão cada vez mais vinculando a disponibilização de fundos à execução de projetos sustentáveis. Da mesma forma, as empresas construtoras podem cumprir suas próprias metas de sustentabilidade.</w:t>
      </w:r>
    </w:p>
    <w:p w14:paraId="40FDD1FD" w14:textId="77777777" w:rsidR="0021660B" w:rsidRPr="00C177FA" w:rsidRDefault="0021660B" w:rsidP="0021660B">
      <w:pPr>
        <w:pStyle w:val="Standardabsatz"/>
        <w:spacing w:after="0"/>
        <w:rPr>
          <w:szCs w:val="22"/>
          <w:lang w:val="en-US"/>
        </w:rPr>
      </w:pPr>
    </w:p>
    <w:p w14:paraId="5A682B17" w14:textId="62ADCF7D" w:rsidR="005C36C7" w:rsidRPr="00C177FA" w:rsidRDefault="00EC2EE8" w:rsidP="0021660B">
      <w:pPr>
        <w:pStyle w:val="Standardabsatz"/>
        <w:spacing w:after="0"/>
        <w:rPr>
          <w:szCs w:val="22"/>
          <w:lang w:val="en-US"/>
        </w:rPr>
      </w:pPr>
      <w:r>
        <w:rPr>
          <w:szCs w:val="22"/>
          <w:lang w:val="pt-BR"/>
        </w:rPr>
        <w:t>Em suma, o sistema de produção para obras sem emissões locais também contribui de maneira decisiva para a construção mais sustentável de estradas.</w:t>
      </w:r>
    </w:p>
    <w:p w14:paraId="22392A9B" w14:textId="77777777" w:rsidR="00AD5D5D" w:rsidRPr="00C177FA" w:rsidRDefault="00AD5D5D" w:rsidP="0021660B">
      <w:pPr>
        <w:pStyle w:val="Standardabsatz"/>
        <w:spacing w:after="0"/>
        <w:rPr>
          <w:szCs w:val="22"/>
          <w:lang w:val="en-US"/>
        </w:rPr>
      </w:pPr>
    </w:p>
    <w:p w14:paraId="3A60291B" w14:textId="3CFF1361" w:rsidR="00AD5D5D" w:rsidRPr="00C177FA" w:rsidRDefault="00DD0C5F" w:rsidP="0021660B">
      <w:pPr>
        <w:pStyle w:val="Standardabsatz"/>
        <w:spacing w:after="0"/>
        <w:rPr>
          <w:szCs w:val="22"/>
          <w:lang w:val="en-US"/>
        </w:rPr>
      </w:pPr>
      <w:r>
        <w:rPr>
          <w:szCs w:val="22"/>
          <w:lang w:val="pt-BR"/>
        </w:rPr>
        <w:t>O “sistema de produção Wirtgen Group para obras sem emissões locais” foi indicado para o Prêmio de Inovação Bauma 2025, na categoria “Proteção climática”.</w:t>
      </w:r>
    </w:p>
    <w:p w14:paraId="46D476E5" w14:textId="77777777" w:rsidR="009B1574" w:rsidRPr="00C177FA" w:rsidRDefault="009B1574" w:rsidP="009B1574">
      <w:pPr>
        <w:pStyle w:val="Fuzeile1"/>
        <w:rPr>
          <w:b/>
          <w:lang w:val="en-US"/>
        </w:rPr>
      </w:pPr>
    </w:p>
    <w:p w14:paraId="7E92586A" w14:textId="77777777" w:rsidR="00C177FA" w:rsidRDefault="00C177FA" w:rsidP="00E15EBE">
      <w:pPr>
        <w:pStyle w:val="Fotos"/>
        <w:rPr>
          <w:bCs/>
          <w:lang w:val="pt-BR"/>
        </w:rPr>
      </w:pPr>
    </w:p>
    <w:p w14:paraId="31412CCB" w14:textId="64968C54" w:rsidR="00E15EBE" w:rsidRPr="00C177FA" w:rsidRDefault="00E15EBE" w:rsidP="00E15EBE">
      <w:pPr>
        <w:pStyle w:val="Fotos"/>
        <w:rPr>
          <w:lang w:val="pt-BR"/>
        </w:rPr>
      </w:pPr>
      <w:r>
        <w:rPr>
          <w:bCs/>
          <w:lang w:val="pt-BR"/>
        </w:rPr>
        <w:t xml:space="preserve">Fotos: </w:t>
      </w:r>
    </w:p>
    <w:p w14:paraId="257B5A26" w14:textId="5D868F82" w:rsidR="00793A3A" w:rsidRPr="00C177FA" w:rsidRDefault="005C36C7" w:rsidP="00C177FA">
      <w:pPr>
        <w:pStyle w:val="BUbold"/>
        <w:rPr>
          <w:lang w:val="pt-BR"/>
        </w:rPr>
      </w:pPr>
      <w:r>
        <w:rPr>
          <w:b w:val="0"/>
          <w:noProof/>
          <w:lang w:val="pt-BR"/>
        </w:rPr>
        <w:drawing>
          <wp:inline distT="0" distB="0" distL="0" distR="0" wp14:anchorId="046DC321" wp14:editId="1DC84B83">
            <wp:extent cx="1925177" cy="1680047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177" cy="168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 w:rsidR="00C177FA" w:rsidRPr="00C177FA">
        <w:rPr>
          <w:bCs/>
          <w:lang w:val="pt-BR"/>
        </w:rPr>
        <w:t>WG_Zero_operating_emission_construction_site_climate_protection_EN_signet</w:t>
      </w:r>
      <w:r w:rsidR="00C177FA">
        <w:rPr>
          <w:bCs/>
          <w:lang w:val="pt-BR"/>
        </w:rPr>
        <w:br/>
      </w:r>
      <w:r w:rsidR="00EA5EF8">
        <w:rPr>
          <w:b w:val="0"/>
          <w:lang w:val="pt-BR"/>
        </w:rPr>
        <w:t>Com o sistema de produção do Wirtgen Group para obras sem emissões locais, é possível aumentar a lucratividade, bem como cumprir os rigorosos limites de emissão, sobretudo nas cidades.</w:t>
      </w:r>
    </w:p>
    <w:p w14:paraId="27BF650F" w14:textId="77777777" w:rsidR="009C7D2D" w:rsidRPr="00C177FA" w:rsidRDefault="009C7D2D" w:rsidP="009C7D2D">
      <w:pPr>
        <w:pStyle w:val="Note"/>
        <w:rPr>
          <w:lang w:val="pt-BR"/>
        </w:rPr>
      </w:pPr>
    </w:p>
    <w:p w14:paraId="04824B2F" w14:textId="4D31484B" w:rsidR="00F74540" w:rsidRPr="00C177FA" w:rsidRDefault="00E15EBE" w:rsidP="006C0C87">
      <w:pPr>
        <w:pStyle w:val="Note"/>
        <w:rPr>
          <w:lang w:val="pt-BR"/>
        </w:rPr>
      </w:pPr>
      <w:r>
        <w:rPr>
          <w:iCs/>
          <w:lang w:val="pt-BR"/>
        </w:rPr>
        <w:t xml:space="preserve">Observação: Essas fotos servem apenas para a visualização prévia. Para impressão nas publicações, devem ser utilizadas as fotos em resolução de 300 dpi, disponíveis para download no site da Wirtgen GmbH /do </w:t>
      </w:r>
      <w:r>
        <w:rPr>
          <w:i w:val="0"/>
          <w:lang w:val="pt-BR"/>
        </w:rPr>
        <w:t>Wirtgen Group</w:t>
      </w:r>
      <w:r>
        <w:rPr>
          <w:iCs/>
          <w:lang w:val="pt-BR"/>
        </w:rPr>
        <w:t>.</w:t>
      </w:r>
    </w:p>
    <w:p w14:paraId="748ED4CB" w14:textId="77777777" w:rsidR="00320155" w:rsidRPr="00C177FA" w:rsidRDefault="00320155" w:rsidP="00E15EBE">
      <w:pPr>
        <w:pStyle w:val="Absatzberschrift"/>
        <w:rPr>
          <w:iCs/>
          <w:lang w:val="pt-BR"/>
        </w:rPr>
      </w:pPr>
    </w:p>
    <w:p w14:paraId="5C23EAD2" w14:textId="77777777" w:rsidR="00A80DA2" w:rsidRPr="00C177FA" w:rsidRDefault="00A80DA2" w:rsidP="00A80DA2">
      <w:pPr>
        <w:pStyle w:val="Standardabsatz"/>
        <w:rPr>
          <w:lang w:val="pt-BR"/>
        </w:rPr>
      </w:pPr>
    </w:p>
    <w:p w14:paraId="55931FB8" w14:textId="285B80AC" w:rsidR="00E15EBE" w:rsidRPr="00C177FA" w:rsidRDefault="00E15EBE" w:rsidP="00E15EBE">
      <w:pPr>
        <w:pStyle w:val="Absatzberschrift"/>
        <w:rPr>
          <w:iCs/>
          <w:lang w:val="en-US"/>
        </w:rPr>
      </w:pPr>
      <w:r>
        <w:rPr>
          <w:bCs/>
          <w:lang w:val="pt-BR"/>
        </w:rPr>
        <w:t>Para mais informações, entre em contato com:</w:t>
      </w:r>
    </w:p>
    <w:p w14:paraId="0834BAC7" w14:textId="77777777" w:rsidR="00E15EBE" w:rsidRPr="00C177FA" w:rsidRDefault="00E15EBE" w:rsidP="00E15EBE">
      <w:pPr>
        <w:pStyle w:val="Absatzberschrift"/>
        <w:rPr>
          <w:lang w:val="en-US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5C36C7">
      <w:pPr>
        <w:pStyle w:val="Fuzeile1"/>
        <w:tabs>
          <w:tab w:val="left" w:pos="993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 xml:space="preserve">+49 (0) 2645 131 – 1966 </w:t>
      </w:r>
    </w:p>
    <w:p w14:paraId="65F4C38F" w14:textId="4201B86C" w:rsidR="00E15EBE" w:rsidRDefault="00E15EBE" w:rsidP="005C36C7">
      <w:pPr>
        <w:pStyle w:val="Fuzeile1"/>
        <w:tabs>
          <w:tab w:val="left" w:pos="993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79FF3B7C" w14:textId="6CBA4BFA" w:rsidR="00E15EBE" w:rsidRDefault="00E15EBE" w:rsidP="005C36C7">
      <w:pPr>
        <w:pStyle w:val="Fuzeile1"/>
        <w:tabs>
          <w:tab w:val="left" w:pos="993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3D604A55" w14:textId="53BC3A5B" w:rsidR="00F048D4" w:rsidRDefault="00E15EBE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4C752B91" w14:textId="77777777" w:rsidR="00665D49" w:rsidRDefault="00665D49" w:rsidP="00F74540">
      <w:pPr>
        <w:pStyle w:val="Fuzeile1"/>
      </w:pPr>
    </w:p>
    <w:p w14:paraId="22F1A054" w14:textId="77777777" w:rsidR="00665D49" w:rsidRDefault="00665D49" w:rsidP="00F74540">
      <w:pPr>
        <w:pStyle w:val="Fuzeile1"/>
      </w:pPr>
    </w:p>
    <w:p w14:paraId="6CDFAA38" w14:textId="77777777" w:rsidR="00A418D5" w:rsidRDefault="00A418D5" w:rsidP="00F74540">
      <w:pPr>
        <w:pStyle w:val="Fuzeile1"/>
      </w:pPr>
    </w:p>
    <w:sectPr w:rsidR="00A418D5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36D6" w14:textId="77777777" w:rsidR="00EC24FC" w:rsidRDefault="00EC24FC" w:rsidP="00E55534">
      <w:r>
        <w:separator/>
      </w:r>
    </w:p>
  </w:endnote>
  <w:endnote w:type="continuationSeparator" w:id="0">
    <w:p w14:paraId="52EEC562" w14:textId="77777777" w:rsidR="00EC24FC" w:rsidRDefault="00EC24F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1C534" w14:textId="77777777" w:rsidR="00EC24FC" w:rsidRDefault="00EC24FC" w:rsidP="00E55534">
      <w:r>
        <w:separator/>
      </w:r>
    </w:p>
  </w:footnote>
  <w:footnote w:type="continuationSeparator" w:id="0">
    <w:p w14:paraId="2E3171A4" w14:textId="77777777" w:rsidR="00EC24FC" w:rsidRDefault="00EC24F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44F3CE3B" w:rsidR="005101B4" w:rsidRDefault="00115489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83B7E48" wp14:editId="7E9CACB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30442130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8CDF5" w14:textId="4BF1F7B6" w:rsidR="00115489" w:rsidRPr="00115489" w:rsidRDefault="00115489" w:rsidP="001154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3B7E4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9A8CDF5" w14:textId="4BF1F7B6" w:rsidR="00115489" w:rsidRPr="00115489" w:rsidRDefault="00115489" w:rsidP="001154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319A8EF" w:rsidR="00533132" w:rsidRPr="00533132" w:rsidRDefault="00115489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A729DE9" wp14:editId="3BE35C03">
              <wp:simplePos x="755374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14342893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6FD9A2" w14:textId="51FCDD0A" w:rsidR="00115489" w:rsidRPr="00115489" w:rsidRDefault="00115489" w:rsidP="001154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729DE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046FD9A2" w14:textId="51FCDD0A" w:rsidR="00115489" w:rsidRPr="00115489" w:rsidRDefault="00115489" w:rsidP="001154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B9094A1" w:rsidR="00533132" w:rsidRDefault="00115489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4A28B87" wp14:editId="0BE01F2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748956576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4F8EF4" w14:textId="652C29C3" w:rsidR="00115489" w:rsidRPr="00115489" w:rsidRDefault="00115489" w:rsidP="001154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A28B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64F8EF4" w14:textId="652C29C3" w:rsidR="00115489" w:rsidRPr="00115489" w:rsidRDefault="00115489" w:rsidP="001154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500pt;height:1500pt" o:bullet="t">
        <v:imagedata r:id="rId1" o:title="AZ_04a"/>
      </v:shape>
    </w:pict>
  </w:numPicBullet>
  <w:numPicBullet w:numPicBulletId="1">
    <w:pict>
      <v:shape id="_x0000_i1055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84807837">
    <w:abstractNumId w:val="10"/>
  </w:num>
  <w:num w:numId="2" w16cid:durableId="972565362">
    <w:abstractNumId w:val="10"/>
  </w:num>
  <w:num w:numId="3" w16cid:durableId="839731085">
    <w:abstractNumId w:val="10"/>
  </w:num>
  <w:num w:numId="4" w16cid:durableId="1110245434">
    <w:abstractNumId w:val="10"/>
  </w:num>
  <w:num w:numId="5" w16cid:durableId="1911383313">
    <w:abstractNumId w:val="10"/>
  </w:num>
  <w:num w:numId="6" w16cid:durableId="215511203">
    <w:abstractNumId w:val="3"/>
  </w:num>
  <w:num w:numId="7" w16cid:durableId="191453781">
    <w:abstractNumId w:val="3"/>
  </w:num>
  <w:num w:numId="8" w16cid:durableId="2072264180">
    <w:abstractNumId w:val="3"/>
  </w:num>
  <w:num w:numId="9" w16cid:durableId="433793016">
    <w:abstractNumId w:val="3"/>
  </w:num>
  <w:num w:numId="10" w16cid:durableId="1949702846">
    <w:abstractNumId w:val="3"/>
  </w:num>
  <w:num w:numId="11" w16cid:durableId="449322806">
    <w:abstractNumId w:val="6"/>
  </w:num>
  <w:num w:numId="12" w16cid:durableId="539824465">
    <w:abstractNumId w:val="6"/>
  </w:num>
  <w:num w:numId="13" w16cid:durableId="1322780347">
    <w:abstractNumId w:val="5"/>
  </w:num>
  <w:num w:numId="14" w16cid:durableId="70739464">
    <w:abstractNumId w:val="5"/>
  </w:num>
  <w:num w:numId="15" w16cid:durableId="502354621">
    <w:abstractNumId w:val="5"/>
  </w:num>
  <w:num w:numId="16" w16cid:durableId="1040277961">
    <w:abstractNumId w:val="5"/>
  </w:num>
  <w:num w:numId="17" w16cid:durableId="841773857">
    <w:abstractNumId w:val="5"/>
  </w:num>
  <w:num w:numId="18" w16cid:durableId="1163617357">
    <w:abstractNumId w:val="2"/>
  </w:num>
  <w:num w:numId="19" w16cid:durableId="262035209">
    <w:abstractNumId w:val="4"/>
  </w:num>
  <w:num w:numId="20" w16cid:durableId="788087048">
    <w:abstractNumId w:val="9"/>
  </w:num>
  <w:num w:numId="21" w16cid:durableId="1764378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4021818">
    <w:abstractNumId w:val="1"/>
  </w:num>
  <w:num w:numId="23" w16cid:durableId="1797866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16101993">
    <w:abstractNumId w:val="7"/>
  </w:num>
  <w:num w:numId="25" w16cid:durableId="14851942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77052083">
    <w:abstractNumId w:val="0"/>
  </w:num>
  <w:num w:numId="27" w16cid:durableId="2038300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4571"/>
    <w:rsid w:val="00024579"/>
    <w:rsid w:val="00035BDF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4A2"/>
    <w:rsid w:val="000716F7"/>
    <w:rsid w:val="00071D1A"/>
    <w:rsid w:val="00085335"/>
    <w:rsid w:val="00092437"/>
    <w:rsid w:val="00093FE5"/>
    <w:rsid w:val="0009665C"/>
    <w:rsid w:val="00096BEC"/>
    <w:rsid w:val="00096E11"/>
    <w:rsid w:val="000A0479"/>
    <w:rsid w:val="000A36D9"/>
    <w:rsid w:val="000A4C7D"/>
    <w:rsid w:val="000A65B5"/>
    <w:rsid w:val="000B1BB3"/>
    <w:rsid w:val="000B582B"/>
    <w:rsid w:val="000C4C15"/>
    <w:rsid w:val="000C790B"/>
    <w:rsid w:val="000D15C3"/>
    <w:rsid w:val="000E24F8"/>
    <w:rsid w:val="000E5738"/>
    <w:rsid w:val="00103205"/>
    <w:rsid w:val="00115489"/>
    <w:rsid w:val="0011795C"/>
    <w:rsid w:val="0012026F"/>
    <w:rsid w:val="0012631C"/>
    <w:rsid w:val="001265B1"/>
    <w:rsid w:val="00130601"/>
    <w:rsid w:val="00130F31"/>
    <w:rsid w:val="00132055"/>
    <w:rsid w:val="00146C3D"/>
    <w:rsid w:val="00153B47"/>
    <w:rsid w:val="001613A6"/>
    <w:rsid w:val="001614F0"/>
    <w:rsid w:val="001616F4"/>
    <w:rsid w:val="001677C1"/>
    <w:rsid w:val="00173C3B"/>
    <w:rsid w:val="00175AEA"/>
    <w:rsid w:val="00177214"/>
    <w:rsid w:val="0018021A"/>
    <w:rsid w:val="00194FB1"/>
    <w:rsid w:val="001A08C8"/>
    <w:rsid w:val="001A0CCB"/>
    <w:rsid w:val="001A1920"/>
    <w:rsid w:val="001A6A36"/>
    <w:rsid w:val="001B16BB"/>
    <w:rsid w:val="001B34EE"/>
    <w:rsid w:val="001C1A3E"/>
    <w:rsid w:val="001C3D07"/>
    <w:rsid w:val="001C7305"/>
    <w:rsid w:val="001E5D87"/>
    <w:rsid w:val="001F65C7"/>
    <w:rsid w:val="00200355"/>
    <w:rsid w:val="0020220A"/>
    <w:rsid w:val="0021351D"/>
    <w:rsid w:val="0021660B"/>
    <w:rsid w:val="00225796"/>
    <w:rsid w:val="002309FC"/>
    <w:rsid w:val="0025234D"/>
    <w:rsid w:val="00253A2E"/>
    <w:rsid w:val="00254E4C"/>
    <w:rsid w:val="002603EC"/>
    <w:rsid w:val="002611FE"/>
    <w:rsid w:val="00261EAE"/>
    <w:rsid w:val="00262342"/>
    <w:rsid w:val="002716DD"/>
    <w:rsid w:val="00282AFC"/>
    <w:rsid w:val="00283D98"/>
    <w:rsid w:val="00284FBC"/>
    <w:rsid w:val="00286C15"/>
    <w:rsid w:val="0029634D"/>
    <w:rsid w:val="00296DB0"/>
    <w:rsid w:val="002A1269"/>
    <w:rsid w:val="002B125B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774C"/>
    <w:rsid w:val="00332D28"/>
    <w:rsid w:val="00334B7F"/>
    <w:rsid w:val="003353C3"/>
    <w:rsid w:val="00337387"/>
    <w:rsid w:val="003403F6"/>
    <w:rsid w:val="0034191A"/>
    <w:rsid w:val="00343CC7"/>
    <w:rsid w:val="003513AA"/>
    <w:rsid w:val="00356B5C"/>
    <w:rsid w:val="0036561D"/>
    <w:rsid w:val="003665BE"/>
    <w:rsid w:val="003845B7"/>
    <w:rsid w:val="00384A08"/>
    <w:rsid w:val="00387E6F"/>
    <w:rsid w:val="003967E5"/>
    <w:rsid w:val="003A753A"/>
    <w:rsid w:val="003B3803"/>
    <w:rsid w:val="003B51F6"/>
    <w:rsid w:val="003B6654"/>
    <w:rsid w:val="003C0541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01A2"/>
    <w:rsid w:val="00412545"/>
    <w:rsid w:val="0041475A"/>
    <w:rsid w:val="00417237"/>
    <w:rsid w:val="00423A73"/>
    <w:rsid w:val="004241FC"/>
    <w:rsid w:val="00427FC0"/>
    <w:rsid w:val="00430BB0"/>
    <w:rsid w:val="00434DC5"/>
    <w:rsid w:val="00461FED"/>
    <w:rsid w:val="0046460D"/>
    <w:rsid w:val="00467F3C"/>
    <w:rsid w:val="0047498D"/>
    <w:rsid w:val="00476100"/>
    <w:rsid w:val="00486DB0"/>
    <w:rsid w:val="00487BFC"/>
    <w:rsid w:val="0049666B"/>
    <w:rsid w:val="004A463B"/>
    <w:rsid w:val="004A69D8"/>
    <w:rsid w:val="004B32B1"/>
    <w:rsid w:val="004C1967"/>
    <w:rsid w:val="004D23D0"/>
    <w:rsid w:val="004D2BE0"/>
    <w:rsid w:val="004D3C28"/>
    <w:rsid w:val="004D5856"/>
    <w:rsid w:val="004D7FE2"/>
    <w:rsid w:val="004E61B4"/>
    <w:rsid w:val="004E6EF5"/>
    <w:rsid w:val="004F4DD6"/>
    <w:rsid w:val="004F5E5D"/>
    <w:rsid w:val="00506409"/>
    <w:rsid w:val="005101B4"/>
    <w:rsid w:val="0052300F"/>
    <w:rsid w:val="00530E32"/>
    <w:rsid w:val="00532DDE"/>
    <w:rsid w:val="00533132"/>
    <w:rsid w:val="00537210"/>
    <w:rsid w:val="005475CA"/>
    <w:rsid w:val="00552B65"/>
    <w:rsid w:val="005649F4"/>
    <w:rsid w:val="005710C8"/>
    <w:rsid w:val="005711A3"/>
    <w:rsid w:val="00571A5C"/>
    <w:rsid w:val="00573B2B"/>
    <w:rsid w:val="005776E9"/>
    <w:rsid w:val="00585300"/>
    <w:rsid w:val="00587AD9"/>
    <w:rsid w:val="00587D8D"/>
    <w:rsid w:val="005909A8"/>
    <w:rsid w:val="005A4F04"/>
    <w:rsid w:val="005B5793"/>
    <w:rsid w:val="005C30A3"/>
    <w:rsid w:val="005C36C7"/>
    <w:rsid w:val="005C6B30"/>
    <w:rsid w:val="005C71EC"/>
    <w:rsid w:val="005D1707"/>
    <w:rsid w:val="005D29B1"/>
    <w:rsid w:val="005D62FC"/>
    <w:rsid w:val="005E764C"/>
    <w:rsid w:val="005E7F7D"/>
    <w:rsid w:val="005F6315"/>
    <w:rsid w:val="006063D4"/>
    <w:rsid w:val="00612486"/>
    <w:rsid w:val="00616434"/>
    <w:rsid w:val="00617EFC"/>
    <w:rsid w:val="00621E51"/>
    <w:rsid w:val="00623B37"/>
    <w:rsid w:val="0062626A"/>
    <w:rsid w:val="006320B2"/>
    <w:rsid w:val="006330A2"/>
    <w:rsid w:val="0063403A"/>
    <w:rsid w:val="00642EB6"/>
    <w:rsid w:val="006433E2"/>
    <w:rsid w:val="00651E5D"/>
    <w:rsid w:val="006524CC"/>
    <w:rsid w:val="00655350"/>
    <w:rsid w:val="00657E6F"/>
    <w:rsid w:val="0066458B"/>
    <w:rsid w:val="00665D49"/>
    <w:rsid w:val="0067407B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25442"/>
    <w:rsid w:val="00727C21"/>
    <w:rsid w:val="00741BE5"/>
    <w:rsid w:val="00754B80"/>
    <w:rsid w:val="00755AE0"/>
    <w:rsid w:val="0075761B"/>
    <w:rsid w:val="00757B83"/>
    <w:rsid w:val="00765D74"/>
    <w:rsid w:val="00774358"/>
    <w:rsid w:val="00791A69"/>
    <w:rsid w:val="00793A3A"/>
    <w:rsid w:val="007942D0"/>
    <w:rsid w:val="0079462A"/>
    <w:rsid w:val="00794830"/>
    <w:rsid w:val="00797CAA"/>
    <w:rsid w:val="007A2B6F"/>
    <w:rsid w:val="007A6607"/>
    <w:rsid w:val="007A6BD2"/>
    <w:rsid w:val="007B2D6D"/>
    <w:rsid w:val="007C2658"/>
    <w:rsid w:val="007D3B22"/>
    <w:rsid w:val="007D59A2"/>
    <w:rsid w:val="007E20D0"/>
    <w:rsid w:val="007E3DAB"/>
    <w:rsid w:val="007E66A8"/>
    <w:rsid w:val="008053B3"/>
    <w:rsid w:val="00820315"/>
    <w:rsid w:val="00823073"/>
    <w:rsid w:val="0082316D"/>
    <w:rsid w:val="008259F8"/>
    <w:rsid w:val="00832921"/>
    <w:rsid w:val="00834472"/>
    <w:rsid w:val="0083557E"/>
    <w:rsid w:val="00836A5D"/>
    <w:rsid w:val="008416AA"/>
    <w:rsid w:val="008427B1"/>
    <w:rsid w:val="008427F2"/>
    <w:rsid w:val="00843B45"/>
    <w:rsid w:val="0084571C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769CE"/>
    <w:rsid w:val="00881E44"/>
    <w:rsid w:val="00885678"/>
    <w:rsid w:val="00887D7F"/>
    <w:rsid w:val="00892F6F"/>
    <w:rsid w:val="0089575C"/>
    <w:rsid w:val="00896F7E"/>
    <w:rsid w:val="008A30C2"/>
    <w:rsid w:val="008A3769"/>
    <w:rsid w:val="008B28D7"/>
    <w:rsid w:val="008B2ECA"/>
    <w:rsid w:val="008C2A29"/>
    <w:rsid w:val="008C2DB2"/>
    <w:rsid w:val="008D2B87"/>
    <w:rsid w:val="008D6623"/>
    <w:rsid w:val="008D770E"/>
    <w:rsid w:val="0090337E"/>
    <w:rsid w:val="009049D8"/>
    <w:rsid w:val="00905E61"/>
    <w:rsid w:val="00910609"/>
    <w:rsid w:val="00912D52"/>
    <w:rsid w:val="009140BC"/>
    <w:rsid w:val="009145FB"/>
    <w:rsid w:val="00915841"/>
    <w:rsid w:val="009328FA"/>
    <w:rsid w:val="009362CB"/>
    <w:rsid w:val="00936A78"/>
    <w:rsid w:val="009375E1"/>
    <w:rsid w:val="009405D6"/>
    <w:rsid w:val="00940FF7"/>
    <w:rsid w:val="0094254F"/>
    <w:rsid w:val="00952853"/>
    <w:rsid w:val="009646E4"/>
    <w:rsid w:val="0097289D"/>
    <w:rsid w:val="00977EC3"/>
    <w:rsid w:val="009853B6"/>
    <w:rsid w:val="0098631D"/>
    <w:rsid w:val="00993C82"/>
    <w:rsid w:val="009B0DCD"/>
    <w:rsid w:val="009B1574"/>
    <w:rsid w:val="009B17A9"/>
    <w:rsid w:val="009B211F"/>
    <w:rsid w:val="009B4123"/>
    <w:rsid w:val="009B7C05"/>
    <w:rsid w:val="009C2378"/>
    <w:rsid w:val="009C23EA"/>
    <w:rsid w:val="009C5651"/>
    <w:rsid w:val="009C59F7"/>
    <w:rsid w:val="009C5A77"/>
    <w:rsid w:val="009C5D99"/>
    <w:rsid w:val="009C7D2D"/>
    <w:rsid w:val="009D016F"/>
    <w:rsid w:val="009D4AF0"/>
    <w:rsid w:val="009E235C"/>
    <w:rsid w:val="009E251D"/>
    <w:rsid w:val="009E4817"/>
    <w:rsid w:val="009E71AF"/>
    <w:rsid w:val="009F1021"/>
    <w:rsid w:val="009F10A8"/>
    <w:rsid w:val="009F4A27"/>
    <w:rsid w:val="009F6D4C"/>
    <w:rsid w:val="009F715C"/>
    <w:rsid w:val="00A02F49"/>
    <w:rsid w:val="00A171F4"/>
    <w:rsid w:val="00A1772D"/>
    <w:rsid w:val="00A177B2"/>
    <w:rsid w:val="00A20C22"/>
    <w:rsid w:val="00A24EFC"/>
    <w:rsid w:val="00A27829"/>
    <w:rsid w:val="00A27E74"/>
    <w:rsid w:val="00A35F03"/>
    <w:rsid w:val="00A418D5"/>
    <w:rsid w:val="00A465E6"/>
    <w:rsid w:val="00A46F1E"/>
    <w:rsid w:val="00A50B95"/>
    <w:rsid w:val="00A5608A"/>
    <w:rsid w:val="00A66B3F"/>
    <w:rsid w:val="00A676F6"/>
    <w:rsid w:val="00A80DA2"/>
    <w:rsid w:val="00A82395"/>
    <w:rsid w:val="00A8332D"/>
    <w:rsid w:val="00A9162D"/>
    <w:rsid w:val="00A92412"/>
    <w:rsid w:val="00A9295C"/>
    <w:rsid w:val="00A95A11"/>
    <w:rsid w:val="00A977CE"/>
    <w:rsid w:val="00AA0DF7"/>
    <w:rsid w:val="00AA4785"/>
    <w:rsid w:val="00AA5014"/>
    <w:rsid w:val="00AB1518"/>
    <w:rsid w:val="00AB52F9"/>
    <w:rsid w:val="00AB7B77"/>
    <w:rsid w:val="00AC0E0C"/>
    <w:rsid w:val="00AC13EA"/>
    <w:rsid w:val="00AC47FA"/>
    <w:rsid w:val="00AD131F"/>
    <w:rsid w:val="00AD32D5"/>
    <w:rsid w:val="00AD5D5D"/>
    <w:rsid w:val="00AD70E4"/>
    <w:rsid w:val="00AE4AB4"/>
    <w:rsid w:val="00AF3B3A"/>
    <w:rsid w:val="00AF4E8E"/>
    <w:rsid w:val="00AF6569"/>
    <w:rsid w:val="00B01DF8"/>
    <w:rsid w:val="00B04BAC"/>
    <w:rsid w:val="00B06265"/>
    <w:rsid w:val="00B1299E"/>
    <w:rsid w:val="00B132CD"/>
    <w:rsid w:val="00B20716"/>
    <w:rsid w:val="00B22DF6"/>
    <w:rsid w:val="00B310BB"/>
    <w:rsid w:val="00B34767"/>
    <w:rsid w:val="00B35C63"/>
    <w:rsid w:val="00B5232A"/>
    <w:rsid w:val="00B56373"/>
    <w:rsid w:val="00B60ED1"/>
    <w:rsid w:val="00B62CF5"/>
    <w:rsid w:val="00B82BC8"/>
    <w:rsid w:val="00B85705"/>
    <w:rsid w:val="00B874DC"/>
    <w:rsid w:val="00B90747"/>
    <w:rsid w:val="00B90F78"/>
    <w:rsid w:val="00B916E0"/>
    <w:rsid w:val="00BA4D72"/>
    <w:rsid w:val="00BC1943"/>
    <w:rsid w:val="00BC602D"/>
    <w:rsid w:val="00BD1058"/>
    <w:rsid w:val="00BD25D1"/>
    <w:rsid w:val="00BD5391"/>
    <w:rsid w:val="00BD6B15"/>
    <w:rsid w:val="00BD764C"/>
    <w:rsid w:val="00BE6771"/>
    <w:rsid w:val="00BF0A9F"/>
    <w:rsid w:val="00BF1102"/>
    <w:rsid w:val="00BF56B2"/>
    <w:rsid w:val="00C055AB"/>
    <w:rsid w:val="00C11F95"/>
    <w:rsid w:val="00C136DF"/>
    <w:rsid w:val="00C17501"/>
    <w:rsid w:val="00C177FA"/>
    <w:rsid w:val="00C37881"/>
    <w:rsid w:val="00C40627"/>
    <w:rsid w:val="00C43EAF"/>
    <w:rsid w:val="00C457C3"/>
    <w:rsid w:val="00C53EE1"/>
    <w:rsid w:val="00C63854"/>
    <w:rsid w:val="00C644CA"/>
    <w:rsid w:val="00C658FC"/>
    <w:rsid w:val="00C73005"/>
    <w:rsid w:val="00C84D75"/>
    <w:rsid w:val="00C85E18"/>
    <w:rsid w:val="00C96E9F"/>
    <w:rsid w:val="00CA43B3"/>
    <w:rsid w:val="00CA4A09"/>
    <w:rsid w:val="00CB6135"/>
    <w:rsid w:val="00CB71DD"/>
    <w:rsid w:val="00CC5A63"/>
    <w:rsid w:val="00CC787C"/>
    <w:rsid w:val="00CD151C"/>
    <w:rsid w:val="00CE1197"/>
    <w:rsid w:val="00CE7AD0"/>
    <w:rsid w:val="00CF36C9"/>
    <w:rsid w:val="00D00EC4"/>
    <w:rsid w:val="00D166AC"/>
    <w:rsid w:val="00D16CE2"/>
    <w:rsid w:val="00D17145"/>
    <w:rsid w:val="00D200BF"/>
    <w:rsid w:val="00D316A5"/>
    <w:rsid w:val="00D3267E"/>
    <w:rsid w:val="00D329F3"/>
    <w:rsid w:val="00D36BA2"/>
    <w:rsid w:val="00D37CF4"/>
    <w:rsid w:val="00D4487C"/>
    <w:rsid w:val="00D51F02"/>
    <w:rsid w:val="00D60E72"/>
    <w:rsid w:val="00D63D33"/>
    <w:rsid w:val="00D73352"/>
    <w:rsid w:val="00D75195"/>
    <w:rsid w:val="00D75BA3"/>
    <w:rsid w:val="00D933CE"/>
    <w:rsid w:val="00D935C3"/>
    <w:rsid w:val="00DA0266"/>
    <w:rsid w:val="00DA477E"/>
    <w:rsid w:val="00DB01DB"/>
    <w:rsid w:val="00DB2E75"/>
    <w:rsid w:val="00DB4BB0"/>
    <w:rsid w:val="00DD0C5F"/>
    <w:rsid w:val="00DE461D"/>
    <w:rsid w:val="00DE7951"/>
    <w:rsid w:val="00E02203"/>
    <w:rsid w:val="00E04039"/>
    <w:rsid w:val="00E07791"/>
    <w:rsid w:val="00E11534"/>
    <w:rsid w:val="00E14608"/>
    <w:rsid w:val="00E15EBE"/>
    <w:rsid w:val="00E21E67"/>
    <w:rsid w:val="00E22B2E"/>
    <w:rsid w:val="00E24215"/>
    <w:rsid w:val="00E25E91"/>
    <w:rsid w:val="00E30EBF"/>
    <w:rsid w:val="00E316C0"/>
    <w:rsid w:val="00E31E03"/>
    <w:rsid w:val="00E37146"/>
    <w:rsid w:val="00E41EFF"/>
    <w:rsid w:val="00E449EC"/>
    <w:rsid w:val="00E451CD"/>
    <w:rsid w:val="00E47BF6"/>
    <w:rsid w:val="00E51170"/>
    <w:rsid w:val="00E52D70"/>
    <w:rsid w:val="00E55534"/>
    <w:rsid w:val="00E7116D"/>
    <w:rsid w:val="00E72429"/>
    <w:rsid w:val="00E914D1"/>
    <w:rsid w:val="00E960D8"/>
    <w:rsid w:val="00EA256D"/>
    <w:rsid w:val="00EA5EF8"/>
    <w:rsid w:val="00EB5FCA"/>
    <w:rsid w:val="00EC214D"/>
    <w:rsid w:val="00EC24FC"/>
    <w:rsid w:val="00EC2EE8"/>
    <w:rsid w:val="00ED0FC3"/>
    <w:rsid w:val="00EE2898"/>
    <w:rsid w:val="00F048D4"/>
    <w:rsid w:val="00F122D7"/>
    <w:rsid w:val="00F20920"/>
    <w:rsid w:val="00F20E0A"/>
    <w:rsid w:val="00F23212"/>
    <w:rsid w:val="00F24619"/>
    <w:rsid w:val="00F33B16"/>
    <w:rsid w:val="00F34BEF"/>
    <w:rsid w:val="00F353EA"/>
    <w:rsid w:val="00F36C27"/>
    <w:rsid w:val="00F40EA5"/>
    <w:rsid w:val="00F56318"/>
    <w:rsid w:val="00F67C95"/>
    <w:rsid w:val="00F7295D"/>
    <w:rsid w:val="00F74540"/>
    <w:rsid w:val="00F75B79"/>
    <w:rsid w:val="00F82525"/>
    <w:rsid w:val="00F8362D"/>
    <w:rsid w:val="00F877B1"/>
    <w:rsid w:val="00F87B9F"/>
    <w:rsid w:val="00F90D87"/>
    <w:rsid w:val="00F911CB"/>
    <w:rsid w:val="00F91AC4"/>
    <w:rsid w:val="00F97FEA"/>
    <w:rsid w:val="00FB0DB2"/>
    <w:rsid w:val="00FB60E1"/>
    <w:rsid w:val="00FD3768"/>
    <w:rsid w:val="00FD51E9"/>
    <w:rsid w:val="00FE2795"/>
    <w:rsid w:val="00FF0C66"/>
    <w:rsid w:val="00FF3824"/>
    <w:rsid w:val="00FF487E"/>
    <w:rsid w:val="00FF52AE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9E235C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5D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6820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Steffens Kirsten</cp:lastModifiedBy>
  <cp:revision>3</cp:revision>
  <cp:lastPrinted>2021-10-28T15:19:00Z</cp:lastPrinted>
  <dcterms:created xsi:type="dcterms:W3CDTF">2025-03-12T15:24:00Z</dcterms:created>
  <dcterms:modified xsi:type="dcterms:W3CDTF">2025-03-14T09:19:00Z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683ef5a0,dbc4492,2a9401ed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2024-12-17T10:16:08Z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7cf6102c-7ce6-40ff-82f7-aef3d18fe59c</vt:lpwstr>
  </property>
  <property fmtid="{D5CDD505-2E9C-101B-9397-08002B2CF9AE}" pid="11" name="MSIP_Label_df1a195f-122b-42dc-a2d3-71a1903dcdac_ContentBits">
    <vt:lpwstr>1</vt:lpwstr>
  </property>
</Properties>
</file>